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7C" w:rsidRPr="0075047C" w:rsidRDefault="0075047C" w:rsidP="00750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bookmarkStart w:id="0" w:name="_GoBack"/>
      <w:bookmarkEnd w:id="0"/>
      <w:r w:rsidRPr="00750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Article L55</w:t>
      </w:r>
    </w:p>
    <w:p w:rsidR="0075047C" w:rsidRPr="0075047C" w:rsidRDefault="0075047C" w:rsidP="0075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4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Modifié par </w:t>
      </w:r>
      <w:hyperlink r:id="rId5" w:history="1">
        <w:r w:rsidRPr="00750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Loi n°2004-669 du 9 juillet 2004 - art. 20 JORF 10 juillet 2004</w:t>
        </w:r>
      </w:hyperlink>
    </w:p>
    <w:p w:rsidR="0075047C" w:rsidRPr="0075047C" w:rsidRDefault="0075047C" w:rsidP="0075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47C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ces servitudes entraînent la suppression ou la modification de bâtiments constituant des immeubles par nature en application des articles 518 et 519 du code civil, et à défaut d'accord amiable, l'expropriation de ces immeubles a lieu conformément aux dispositions de l'ordonnance n° 58-997 du 23 octobre 1958, relative à l'expropriation pour cause d'utilité publique.</w:t>
      </w:r>
    </w:p>
    <w:p w:rsidR="0075047C" w:rsidRPr="0075047C" w:rsidRDefault="0075047C" w:rsidP="0075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47C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suppression ou modification des bâtiments ainsi acquis et lorsque les lieux ont été mis en conformité avec les exigences du présent chapitre, il peut être procédé à la revente des immeubles expropriés, sous garantie d'un droit de préemption aux propriétaires dépossédés et sous réserve du respect par l'acquéreur de ces servitudes.</w:t>
      </w:r>
    </w:p>
    <w:p w:rsidR="0075047C" w:rsidRPr="0075047C" w:rsidRDefault="0075047C" w:rsidP="0075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4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NOTA: </w:t>
      </w:r>
    </w:p>
    <w:p w:rsidR="0075047C" w:rsidRPr="0075047C" w:rsidRDefault="0075047C" w:rsidP="0075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47C">
        <w:rPr>
          <w:rFonts w:ascii="Times New Roman" w:eastAsia="Times New Roman" w:hAnsi="Times New Roman" w:cs="Times New Roman"/>
          <w:sz w:val="24"/>
          <w:szCs w:val="24"/>
          <w:lang w:eastAsia="fr-FR"/>
        </w:rPr>
        <w:t>L'ordonnance n° 58-997 du 23 octobre 1958 a été codifiée aux articles L. 11-1 et suivants du code de l'expropriation pour cause d'utilité publique.</w:t>
      </w:r>
    </w:p>
    <w:p w:rsidR="000C7199" w:rsidRPr="00930D80" w:rsidRDefault="0075047C" w:rsidP="00750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750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Article L56 </w:t>
      </w:r>
    </w:p>
    <w:p w:rsidR="0075047C" w:rsidRPr="0075047C" w:rsidRDefault="0075047C" w:rsidP="0075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4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Modifié par </w:t>
      </w:r>
      <w:hyperlink r:id="rId6" w:history="1">
        <w:r w:rsidRPr="00750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Loi n°2004-669 du 9 juillet 2004 - art. 20 JORF 10 juillet 2004</w:t>
        </w:r>
      </w:hyperlink>
    </w:p>
    <w:p w:rsidR="0075047C" w:rsidRPr="0075047C" w:rsidRDefault="0075047C" w:rsidP="0075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47C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les autres cas, ces servitudes ouvrent droit à l'indemnité s'il en résulte une modification à l'état antérieur des lieux déterminant un dommage direct, matériel et actuel. A défaut d'accord amiable, cette indemnité est fixée par le tribunal administratif.</w:t>
      </w:r>
    </w:p>
    <w:p w:rsidR="0075047C" w:rsidRPr="0075047C" w:rsidRDefault="0075047C" w:rsidP="0075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47C">
        <w:rPr>
          <w:rFonts w:ascii="Times New Roman" w:eastAsia="Times New Roman" w:hAnsi="Times New Roman" w:cs="Times New Roman"/>
          <w:sz w:val="24"/>
          <w:szCs w:val="24"/>
          <w:lang w:eastAsia="fr-FR"/>
        </w:rPr>
        <w:t>La demande d'indemnité doit, à peine de forclusion, parvenir à la personne chargée de l'exécution des travaux dans le délai d'un an à compter de la notification aux intéressés des dispositions qui leur sont imposées</w:t>
      </w:r>
    </w:p>
    <w:p w:rsidR="001B24D8" w:rsidRDefault="001B24D8"/>
    <w:sectPr w:rsidR="001B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7C"/>
    <w:rsid w:val="000C7199"/>
    <w:rsid w:val="001B24D8"/>
    <w:rsid w:val="00584887"/>
    <w:rsid w:val="0075047C"/>
    <w:rsid w:val="007B779C"/>
    <w:rsid w:val="0093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504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504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4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9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51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9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gifrance.gouv.fr/affichTexteArticle.do;jsessionid=826D86760CB32EFEB51539FF3F375F29.tpdjo17v_1?cidTexte=JORFTEXT000000439399&amp;idArticle=LEGIARTI000006421632&amp;dateTexte=20040711" TargetMode="External"/><Relationship Id="rId5" Type="http://schemas.openxmlformats.org/officeDocument/2006/relationships/hyperlink" Target="http://www.legifrance.gouv.fr/affichTexteArticle.do;jsessionid=826D86760CB32EFEB51539FF3F375F29.tpdjo17v_1?cidTexte=JORFTEXT000000439399&amp;idArticle=LEGIARTI000006421632&amp;dateTexte=200407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dcterms:created xsi:type="dcterms:W3CDTF">2013-09-09T06:21:00Z</dcterms:created>
  <dcterms:modified xsi:type="dcterms:W3CDTF">2013-09-09T06:21:00Z</dcterms:modified>
</cp:coreProperties>
</file>